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643" w:type="dxa"/>
        <w:tblInd w:w="109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929"/>
        <w:gridCol w:w="3856"/>
        <w:gridCol w:w="3858"/>
      </w:tblGrid>
      <w:tr w:rsidR="00C75F2A"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2A" w:rsidRDefault="00C75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2A" w:rsidRDefault="00C75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2A" w:rsidRDefault="006B39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75F2A" w:rsidRDefault="006B39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C75F2A" w:rsidRDefault="006B39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C75F2A" w:rsidRDefault="006B39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C75F2A" w:rsidRDefault="006B39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2C730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10.06.2022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2C730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1573</w:t>
            </w:r>
          </w:p>
          <w:p w:rsidR="00C75F2A" w:rsidRDefault="00C75F2A">
            <w:pPr>
              <w:spacing w:after="0" w:line="240" w:lineRule="auto"/>
              <w:ind w:left="6237"/>
              <w:jc w:val="center"/>
              <w:rPr>
                <w:rFonts w:eastAsia="Times New Roman" w:cs="Times New Roman"/>
                <w:sz w:val="28"/>
              </w:rPr>
            </w:pPr>
          </w:p>
        </w:tc>
      </w:tr>
    </w:tbl>
    <w:p w:rsidR="00C75F2A" w:rsidRDefault="00C75F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F2A" w:rsidRDefault="006B3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C75F2A" w:rsidRDefault="006B3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антинаркотической комиссии </w:t>
      </w:r>
    </w:p>
    <w:p w:rsidR="00C75F2A" w:rsidRDefault="006B3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bookmarkStart w:id="1" w:name="__DdeLink__38376_1981299218"/>
      <w:r>
        <w:rPr>
          <w:rFonts w:ascii="Times New Roman" w:hAnsi="Times New Roman" w:cs="Times New Roman"/>
          <w:sz w:val="28"/>
          <w:szCs w:val="28"/>
        </w:rPr>
        <w:t>«Город Батайск»</w:t>
      </w:r>
      <w:bookmarkEnd w:id="1"/>
    </w:p>
    <w:p w:rsidR="00C75F2A" w:rsidRDefault="00C75F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5F2A" w:rsidRDefault="006B39D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C75F2A" w:rsidRDefault="00C75F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F2A" w:rsidRDefault="006B39D1">
      <w:pPr>
        <w:pStyle w:val="2"/>
        <w:numPr>
          <w:ilvl w:val="1"/>
          <w:numId w:val="2"/>
        </w:numPr>
        <w:shd w:val="clear" w:color="auto" w:fill="auto"/>
        <w:tabs>
          <w:tab w:val="left" w:pos="11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Антинаркотическая комиссия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Ростовской области (далее – Комиссия) является постоянно действующим коллегиальным, межотраслевым органом, создаваемым для обеспечения согласованных действий органов местного самоуправления муниципального образования и подведомственных им организаций, а также их взаимодействия с территориальными органами федеральных органов исполнительной власти (подразделениями территориальных органов федеральных органов исполнительной власти по Ростовской области в муниципальных образованиях), органами исполнительной власти, иными органами и организациями, общественными и религиозными объединениями (далее – заинтересованные органы и организации) по вопросам реализации государственной антинаркотической политики на территории муниципального образования.</w:t>
      </w:r>
    </w:p>
    <w:p w:rsidR="00C75F2A" w:rsidRDefault="006B39D1">
      <w:pPr>
        <w:pStyle w:val="2"/>
        <w:numPr>
          <w:ilvl w:val="1"/>
          <w:numId w:val="2"/>
        </w:numPr>
        <w:shd w:val="clear" w:color="auto" w:fill="auto"/>
        <w:tabs>
          <w:tab w:val="left" w:pos="11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в своей деятельности руководствуется Конституцией Российской Федерации,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иными нормативными правовыми актами Российской Федерации, законами и нормативными правовыми актами Ростовской области, муниципальными правовыми актами, а также решениями Государственного антинаркотического комитета и антинаркотической комиссии Ростовской области, настоящим Положением.</w:t>
      </w:r>
    </w:p>
    <w:p w:rsidR="00C75F2A" w:rsidRDefault="006B39D1">
      <w:pPr>
        <w:pStyle w:val="2"/>
        <w:numPr>
          <w:ilvl w:val="1"/>
          <w:numId w:val="2"/>
        </w:numPr>
        <w:shd w:val="clear" w:color="auto" w:fill="auto"/>
        <w:tabs>
          <w:tab w:val="left" w:pos="11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Комиссии основывается на принципах законности, демократизма, поддержки и защиты интересов граждан в обеспечении их прав и свобод, взаимодействия с институтами гражданского общества и гражданами, средствами массовой информации; приоритетности профилактических мер, их комплексности и системности.</w:t>
      </w:r>
    </w:p>
    <w:p w:rsidR="00C75F2A" w:rsidRDefault="006B39D1">
      <w:pPr>
        <w:pStyle w:val="2"/>
        <w:numPr>
          <w:ilvl w:val="1"/>
          <w:numId w:val="2"/>
        </w:numPr>
        <w:shd w:val="clear" w:color="auto" w:fill="auto"/>
        <w:tabs>
          <w:tab w:val="left" w:pos="11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осуществляет свою деятельность во взаимодействии с антинаркотической комиссией Ростовской области.</w:t>
      </w:r>
    </w:p>
    <w:p w:rsidR="00C75F2A" w:rsidRDefault="00C75F2A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75F2A" w:rsidRDefault="006B39D1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Задачи Комиссии </w:t>
      </w:r>
    </w:p>
    <w:p w:rsidR="00C75F2A" w:rsidRDefault="00C75F2A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75F2A" w:rsidRDefault="006B39D1">
      <w:pPr>
        <w:pStyle w:val="2"/>
        <w:numPr>
          <w:ilvl w:val="1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Основной задачей Комиссии является обеспечение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проведения систематизированной согласованной деятельности заинтересованных органов и организаций, направленной на сокращение незаконного оборота и доступности наркотиков для потребления без назначения врача, минимизацию негативных последствий такого потребления, формирование в обществе ценностей здорового и безопасного образа жизни, нетерпимости к участию в незаконном обороте наркотиков.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деятельности Комиссия руководствуется целеполаганием, утвержденным Стратегией государственной антинаркотической политики Российской Федерации на период до 2030 года.</w:t>
      </w:r>
    </w:p>
    <w:p w:rsidR="00C75F2A" w:rsidRDefault="006B39D1">
      <w:pPr>
        <w:pStyle w:val="2"/>
        <w:numPr>
          <w:ilvl w:val="1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возложенных задач Комиссия по компетенции своей деятельности: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  <w:t xml:space="preserve">проводит мониторинг и оценку развития наркоситуации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с использованием статистических, информационно-аналитических сведений и экспертных оценок, результатов социологических исследований; разрабатывает и реализует предложения по улучшению наркоситуации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и Ростовской области;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ab/>
        <w:t xml:space="preserve">участвует в формировании и реализации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государственной антинаркотической политики, в том числе: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разработке и реализации нормативных правовых актов, государственных программ Российской Федерации и Ростовской области, иных документов стратегического планирования;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реализации решений Государственного антинаркотического комитета и антинаркотической комиссии Ростовской области;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ab/>
        <w:t>обеспечивает согласованную деятельность заинтересованных органов и организаций, в том числе утверждает межведомственные документы (программы, порядки взаимодействия, договоры, соглашения) по наиболее актуальным направлениям работы; организует межведомственный обмен информацией;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ab/>
        <w:t>разрабатывает и реализует меры в сфере противодействия незаконному обороту наркотических средств, психотропных веществ и их прекурсоров (сокращение предложения наркотиков), профилактики немедицинского потребления наркотических средств и психотропных веществ (сокращение незаконного спроса на наркотики), а также содействия лечению, комплексной реабилитации и ресоциализации наркопотребителей и членов их семей, в том числе: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участвует в разработке, реализации, обеспечении результативности и эффективности комплексов антинаркотических мероприятий, планов, муниципальных программ/подпрограмм;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участвует в проведении на муниципальном уровне межведомственных мероприятий антинаркотической направленности, проводимых федеральными органами исполнительной власти, органами государственной власти Ростовской </w:t>
      </w:r>
      <w:r>
        <w:rPr>
          <w:rFonts w:ascii="Times New Roman" w:hAnsi="Times New Roman"/>
          <w:sz w:val="28"/>
          <w:szCs w:val="28"/>
        </w:rPr>
        <w:lastRenderedPageBreak/>
        <w:t>области, органами местного самоуправления муниципального образования;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оказывает содействие в развитии инфраструктуры, форм и методов антинаркотической работы, распространении лучших практик работы;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ab/>
        <w:t>принимает меры по защите прав и законных интересов лиц, находящихся в социально опасном положении, трудной жизненной ситуации, нуждающихся в социальной защите в связи с последствиями потребления наркотических средств или психотропных веществ, совершения правонарушений, преступлений в сфере незаконного оборота наркотиков;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</w:t>
      </w:r>
      <w:r>
        <w:rPr>
          <w:rFonts w:ascii="Times New Roman" w:hAnsi="Times New Roman"/>
          <w:sz w:val="28"/>
          <w:szCs w:val="28"/>
        </w:rPr>
        <w:tab/>
        <w:t>обеспечивает информационное сопровождение своей деятельности, участвует в информационно-пропагандистской работе по вопросам реализации государственной антинаркотической политики в муниципальном образовании;</w:t>
      </w:r>
    </w:p>
    <w:p w:rsidR="00C75F2A" w:rsidRDefault="006B39D1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</w:t>
      </w:r>
      <w:r>
        <w:rPr>
          <w:rFonts w:ascii="Times New Roman" w:hAnsi="Times New Roman"/>
          <w:sz w:val="28"/>
          <w:szCs w:val="28"/>
        </w:rPr>
        <w:tab/>
        <w:t>проводит анализ эффективности деятельности заинтересованных органов и организаций, принимает меры по совершенствованию их деятельности;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</w:t>
      </w:r>
      <w:r>
        <w:rPr>
          <w:rFonts w:ascii="Times New Roman" w:hAnsi="Times New Roman"/>
          <w:sz w:val="28"/>
          <w:szCs w:val="28"/>
        </w:rPr>
        <w:tab/>
        <w:t>организует сотрудничество с органами местного самоуправления, коллегиальными и координационными органами других муниципальных образований Ростовской области;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</w:t>
      </w:r>
      <w:r>
        <w:rPr>
          <w:rFonts w:ascii="Times New Roman" w:hAnsi="Times New Roman"/>
          <w:sz w:val="28"/>
          <w:szCs w:val="28"/>
        </w:rPr>
        <w:tab/>
        <w:t>утверждает ежегодный план своей работы, обеспечивает его реализацию, а также осуществляет контроль исполнения решений Комиссии, решений антинаркотической комиссии Ростовской области;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</w:t>
      </w:r>
      <w:r>
        <w:rPr>
          <w:rFonts w:ascii="Times New Roman" w:hAnsi="Times New Roman"/>
          <w:sz w:val="28"/>
          <w:szCs w:val="28"/>
        </w:rPr>
        <w:tab/>
        <w:t>принимает участие в решение иных задач, в соответствии с федеральным и региональным законодательством.</w:t>
      </w:r>
    </w:p>
    <w:p w:rsidR="00C75F2A" w:rsidRDefault="00C75F2A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75F2A" w:rsidRDefault="006B39D1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Права Комиссии</w:t>
      </w:r>
    </w:p>
    <w:p w:rsidR="00C75F2A" w:rsidRDefault="00C75F2A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75F2A" w:rsidRDefault="006B39D1">
      <w:pPr>
        <w:pStyle w:val="2"/>
        <w:numPr>
          <w:ilvl w:val="1"/>
          <w:numId w:val="4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возложенных задач Комиссия имеет право:</w:t>
      </w:r>
    </w:p>
    <w:p w:rsidR="00C75F2A" w:rsidRDefault="006B3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а)</w:t>
      </w:r>
      <w:r>
        <w:rPr>
          <w:rFonts w:ascii="Times New Roman" w:eastAsia="Times New Roman" w:hAnsi="Times New Roman"/>
          <w:sz w:val="28"/>
          <w:szCs w:val="28"/>
        </w:rPr>
        <w:tab/>
        <w:t>запрашивать и получать в установленном порядке необходимые документы и иные сведения от федеральных и региональных органов исполнительной власти, органов местного самоуправления муниципального образования, их структурных подразделений и должностных лиц, организаций;</w:t>
      </w:r>
    </w:p>
    <w:p w:rsidR="00C75F2A" w:rsidRDefault="006B3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б)</w:t>
      </w:r>
      <w:r>
        <w:rPr>
          <w:rFonts w:ascii="Times New Roman" w:eastAsia="Times New Roman" w:hAnsi="Times New Roman"/>
          <w:sz w:val="28"/>
          <w:szCs w:val="28"/>
        </w:rPr>
        <w:tab/>
        <w:t>приглашать на свои заседания, заслушивать представителей федеральных и региональных органов исполнительной власти (по согласованию с ними), органов местного самоуправления муниципального образования и их структурных подразделений, иных заинтересованных органов и организаций, граждан по вопросам, относящимся к предмету ведения Комиссии;</w:t>
      </w:r>
    </w:p>
    <w:p w:rsidR="00C75F2A" w:rsidRDefault="006B3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в)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привлекать к участию в своей деятельности (с согласия соответствующего руководителя) муниципальных служащих, структурные подразделения органов местного самоуправления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C75F2A" w:rsidRDefault="006B3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г)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вносить в антинаркотическую комиссию </w:t>
      </w:r>
      <w:r>
        <w:rPr>
          <w:rFonts w:ascii="Times New Roman" w:hAnsi="Times New Roman"/>
          <w:sz w:val="28"/>
          <w:szCs w:val="28"/>
        </w:rPr>
        <w:t>Ростовской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соответствующие органы власти и местного самоуправления </w:t>
      </w:r>
      <w:r>
        <w:rPr>
          <w:rFonts w:ascii="Times New Roman" w:hAnsi="Times New Roman"/>
          <w:sz w:val="28"/>
          <w:szCs w:val="28"/>
        </w:rPr>
        <w:t>предложения о совершенствовании работы, а также предложения, требующие их решений;</w:t>
      </w:r>
    </w:p>
    <w:p w:rsidR="00C75F2A" w:rsidRDefault="006B3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создавать рабочие группы;</w:t>
      </w:r>
    </w:p>
    <w:p w:rsidR="00C75F2A" w:rsidRDefault="006B3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е)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вносить главе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eastAsia="Times New Roman" w:hAnsi="Times New Roman"/>
          <w:sz w:val="28"/>
          <w:szCs w:val="28"/>
        </w:rPr>
        <w:t xml:space="preserve"> предложения об изменении</w:t>
      </w:r>
      <w:r>
        <w:rPr>
          <w:rFonts w:ascii="Times New Roman" w:hAnsi="Times New Roman"/>
          <w:sz w:val="28"/>
          <w:szCs w:val="28"/>
        </w:rPr>
        <w:t xml:space="preserve"> персонального состава комиссии.</w:t>
      </w:r>
    </w:p>
    <w:p w:rsidR="00C75F2A" w:rsidRDefault="00C75F2A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75F2A" w:rsidRDefault="006B39D1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Порядок создания, состав и обязанности членов Комиссии.</w:t>
      </w:r>
    </w:p>
    <w:p w:rsidR="00C75F2A" w:rsidRDefault="00C75F2A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создается при администрациях городских округов, муниципальных районов Ростовской области.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Комиссия создается в порядке, установленном муниципальными правовыми актами, регламентирующими деятельность коллегиальных, координационных и совещательных органов в муниципальном образовании </w:t>
      </w:r>
      <w:r>
        <w:rPr>
          <w:rFonts w:ascii="Times New Roman" w:eastAsiaTheme="minorEastAsia" w:hAnsi="Times New Roman" w:cs="Times New Roman"/>
          <w:sz w:val="28"/>
          <w:szCs w:val="28"/>
        </w:rPr>
        <w:t>«Город Батайск»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о Комиссии и ее состав, иные документы, регламентирующие деятельность Комиссии, утверждаются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>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Комиссии входят председатель, заместители председателя, секретарь и другие члены Комиссии.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Председателем Комиссии по должности является глава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>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Заместителями председателя Комиссии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начальник территориального </w:t>
      </w:r>
      <w:r>
        <w:rPr>
          <w:rFonts w:ascii="Times New Roman" w:eastAsiaTheme="minorEastAsia" w:hAnsi="Times New Roman"/>
          <w:spacing w:val="-6"/>
          <w:sz w:val="28"/>
          <w:szCs w:val="28"/>
        </w:rPr>
        <w:t>органа внутренних дел МВД России</w:t>
      </w:r>
      <w:r>
        <w:rPr>
          <w:rFonts w:ascii="Times New Roman" w:hAnsi="Times New Roman"/>
          <w:spacing w:val="-6"/>
          <w:sz w:val="28"/>
          <w:szCs w:val="28"/>
        </w:rPr>
        <w:t xml:space="preserve">, заместитель главы администрации муниципального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«Город Батайск»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Секретарем Комиссии назначается муниципальный служащий структурного подразделения администрации муниципального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«Город Батайск»</w:t>
      </w:r>
      <w:r>
        <w:rPr>
          <w:rFonts w:ascii="Times New Roman" w:hAnsi="Times New Roman"/>
          <w:spacing w:val="-6"/>
          <w:sz w:val="28"/>
          <w:szCs w:val="28"/>
        </w:rPr>
        <w:t>, осуществляющего организационное сопровождение деятельности Комиссии.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Членами Комиссии являются представители заинтересованных органов и организаций: руководители и должностные лица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>, их структурных подразделений, руководители подведомственных им организаций, подразделений органов исполнительной власти, территориальных органов федеральных органов исполнительной власти (по согласованию), иных органов и организаций, общественных объединений.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  <w:t>осуществляет руководство деятельностью Комиссии;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ab/>
        <w:t>утверждает повестку заседания Комиссии (перечень, сроки и порядок рассмотрения вопросов);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ab/>
        <w:t>ведет заседания Комиссии; организует голосование по принятию решения Комиссии; подписывает протоколы заседаний Комиссии;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ab/>
        <w:t>дает поручения членам Комиссии по вопросам, отнесенным к ее компетенции;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ab/>
        <w:t>принимает решения, связанные с деятельностью Комиссии;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ab/>
        <w:t>контролирует исполнение планов работы, решений Комиссии;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</w:t>
      </w:r>
      <w:r>
        <w:rPr>
          <w:rFonts w:ascii="Times New Roman" w:hAnsi="Times New Roman"/>
          <w:sz w:val="28"/>
          <w:szCs w:val="28"/>
        </w:rPr>
        <w:tab/>
        <w:t>обеспечивает представление установленной отчетности о деятельности Комиссии;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</w:t>
      </w:r>
      <w:r>
        <w:rPr>
          <w:rFonts w:ascii="Times New Roman" w:hAnsi="Times New Roman"/>
          <w:sz w:val="28"/>
          <w:szCs w:val="28"/>
        </w:rPr>
        <w:tab/>
        <w:t xml:space="preserve">представляет Комиссию </w:t>
      </w:r>
      <w:r>
        <w:rPr>
          <w:rFonts w:ascii="Times New Roman" w:hAnsi="Times New Roman"/>
          <w:spacing w:val="-6"/>
          <w:sz w:val="28"/>
          <w:szCs w:val="28"/>
        </w:rPr>
        <w:t xml:space="preserve">во взаимоотношениях с территориальными </w:t>
      </w:r>
      <w:r>
        <w:rPr>
          <w:rFonts w:ascii="Times New Roman" w:hAnsi="Times New Roman"/>
          <w:spacing w:val="-6"/>
          <w:sz w:val="28"/>
          <w:szCs w:val="28"/>
        </w:rPr>
        <w:lastRenderedPageBreak/>
        <w:t>органами федеральных органов исполнительной власти, органами исполнительной власти, органами местного самоуправления муниципальных образований, общественными объединениями и организациями, а также средствами массовой информации, по вопросам, отнесенным к компетенции Комиссии;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и)</w:t>
      </w:r>
      <w:r>
        <w:rPr>
          <w:rFonts w:ascii="Times New Roman" w:hAnsi="Times New Roman"/>
          <w:spacing w:val="-6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несет персональную ответственность за организацию работы Комиссии и представление отчетности о ее деятельности.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  <w:t>исполняет обязанности председателя Комиссии в случае его отсутствия;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ab/>
        <w:t>участвует в формировании повестки заседаний, в подготовке и проведении заседаний, подготовке проектов планов работы Комиссии, решений Комиссии, организации их исполнения;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ab/>
        <w:t>в отсутствие председателя Комиссии или по его поручению ведет заседания Комиссии, подписывает протоколы заседаний Комиссии;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ab/>
        <w:t>исполняет поручения и решения председателя Комиссии по вопросам ее деятельности;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ab/>
        <w:t>участвует в исполнении решений Комиссии в части своей компетенции;</w:t>
      </w:r>
    </w:p>
    <w:p w:rsidR="00C75F2A" w:rsidRDefault="006B39D1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е)</w:t>
      </w:r>
      <w:r>
        <w:rPr>
          <w:rFonts w:ascii="Times New Roman" w:hAnsi="Times New Roman"/>
          <w:spacing w:val="-6"/>
          <w:sz w:val="28"/>
          <w:szCs w:val="28"/>
        </w:rPr>
        <w:tab/>
        <w:t>по поручению председателя представляет Комиссию во взаимоотношениях с территориальными органами федеральных органов исполнительной власти, органами исполнительной власти, органами местного самоуправления муниципальных образований, общественными объединениями и организациями, а также средствами массовой информации по вопросам, отнесенным к ее компетенции.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Член Комиссии: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а)</w:t>
      </w:r>
      <w:r>
        <w:rPr>
          <w:rFonts w:ascii="Times New Roman" w:hAnsi="Times New Roman"/>
          <w:spacing w:val="-6"/>
          <w:sz w:val="28"/>
          <w:szCs w:val="28"/>
        </w:rPr>
        <w:tab/>
        <w:t xml:space="preserve">вносит предложения в план работы Комиссии, инициирует рассмотрение на заседаниях Комиссии проблемных вопросов, связанных с реализацией государственной антинаркотической политики, по предмету ведения органа/организации; 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б)</w:t>
      </w:r>
      <w:r>
        <w:rPr>
          <w:rFonts w:ascii="Times New Roman" w:hAnsi="Times New Roman"/>
          <w:spacing w:val="-6"/>
          <w:sz w:val="28"/>
          <w:szCs w:val="28"/>
        </w:rPr>
        <w:tab/>
        <w:t>организует подготовку вопросов, выносимых на рассмотрение Комиссии в соответствии с планами заседаний Комиссии; несет персональную ответственность за качество и своевременность представления материалов;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ab/>
        <w:t>вносит предложения о переносе/исключении рассмотрения вопроса, о запросе дополнительных материалов по нему;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г)</w:t>
      </w:r>
      <w:r>
        <w:rPr>
          <w:rFonts w:ascii="Times New Roman" w:hAnsi="Times New Roman"/>
          <w:spacing w:val="-6"/>
          <w:sz w:val="28"/>
          <w:szCs w:val="28"/>
        </w:rPr>
        <w:tab/>
        <w:t>участвует в заседаниях Комиссии; предварительно (до заседания Комиссии) знакомится с материалами по вопросам, выносимым на ее рассмотрение; участвует в обсуждении решений, принимаемых Комиссией по рассматриваемым вопросам, и голосует при их принятии;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д)</w:t>
      </w:r>
      <w:r>
        <w:rPr>
          <w:rFonts w:ascii="Times New Roman" w:hAnsi="Times New Roman"/>
          <w:spacing w:val="-6"/>
          <w:sz w:val="28"/>
          <w:szCs w:val="28"/>
        </w:rPr>
        <w:tab/>
        <w:t>организует в рамках своих должностных полномочий выполнение решений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е)</w:t>
      </w:r>
      <w:r>
        <w:rPr>
          <w:rFonts w:ascii="Times New Roman" w:hAnsi="Times New Roman"/>
          <w:spacing w:val="-6"/>
          <w:sz w:val="28"/>
          <w:szCs w:val="28"/>
        </w:rPr>
        <w:tab/>
        <w:t>выполняет поручения председателя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ж)</w:t>
      </w:r>
      <w:r>
        <w:rPr>
          <w:rFonts w:ascii="Times New Roman" w:hAnsi="Times New Roman"/>
          <w:spacing w:val="-6"/>
          <w:sz w:val="28"/>
          <w:szCs w:val="28"/>
        </w:rPr>
        <w:tab/>
        <w:t>вносит предложения по совершенствованию работы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з)</w:t>
      </w:r>
      <w:r>
        <w:rPr>
          <w:rFonts w:ascii="Times New Roman" w:hAnsi="Times New Roman"/>
          <w:spacing w:val="-6"/>
          <w:sz w:val="28"/>
          <w:szCs w:val="28"/>
        </w:rPr>
        <w:tab/>
        <w:t xml:space="preserve">посещает на территории муниципального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«Город Батайск»</w:t>
      </w:r>
      <w:r>
        <w:rPr>
          <w:rFonts w:ascii="Times New Roman" w:hAnsi="Times New Roman"/>
          <w:spacing w:val="-6"/>
          <w:sz w:val="28"/>
          <w:szCs w:val="28"/>
        </w:rPr>
        <w:t xml:space="preserve"> организации и учреждения, участвующие в реализации государственной антинаркотической политики; проводит встречи с гражданами, в том числе с </w:t>
      </w:r>
      <w:r>
        <w:rPr>
          <w:rFonts w:ascii="Times New Roman" w:hAnsi="Times New Roman"/>
          <w:spacing w:val="-6"/>
          <w:sz w:val="28"/>
          <w:szCs w:val="28"/>
        </w:rPr>
        <w:lastRenderedPageBreak/>
        <w:t>находящимися в социально опасном положении</w:t>
      </w:r>
      <w:r>
        <w:rPr>
          <w:rFonts w:ascii="Times New Roman" w:hAnsi="Times New Roman"/>
          <w:sz w:val="28"/>
          <w:szCs w:val="28"/>
        </w:rPr>
        <w:t>, трудной жизненной ситуации, нуждающимися в социальной защите в связи с последствиями потребления наркотических средств или психотропных веществ, совершения правонарушений, преступлений в сфере незаконного оборота наркотиков.</w:t>
      </w:r>
    </w:p>
    <w:p w:rsidR="00C75F2A" w:rsidRDefault="006B39D1">
      <w:pPr>
        <w:pStyle w:val="2"/>
        <w:numPr>
          <w:ilvl w:val="1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Комиссии: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а)</w:t>
      </w:r>
      <w:r>
        <w:rPr>
          <w:rFonts w:ascii="Times New Roman" w:hAnsi="Times New Roman"/>
          <w:spacing w:val="-6"/>
          <w:sz w:val="28"/>
          <w:szCs w:val="28"/>
        </w:rPr>
        <w:tab/>
        <w:t>формирует проекты планов работы Комиссии, готовит отчеты о результатах деятельности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б)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подготовку и проведение заседаний Комиссии; в том числе – формирует проекты решений Комиссии; информирует членов Комиссии и приглашенных о месте, времени проведения и повестке дня очередного заседания Комиссии; рассылает необходимые материалы членам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ab/>
        <w:t>ведет протокол заседания Комиссии, оформляет его для подписания председателем Комиссии, обеспечивает направление протокола членам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г)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контроль исполнения поручений, содержащихся в решениях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контроль исполнения муниципальных правовых актов, нормативных правовых документов органов местного самоуправления, связанных с деятельностью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е)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подготовку запросов, проектов решений и других документов и материалов, касающихся выполнения задач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ж)</w:t>
      </w:r>
      <w:r>
        <w:rPr>
          <w:rFonts w:ascii="Times New Roman" w:hAnsi="Times New Roman"/>
          <w:spacing w:val="-6"/>
          <w:sz w:val="28"/>
          <w:szCs w:val="28"/>
        </w:rPr>
        <w:tab/>
        <w:t xml:space="preserve">организует работу по сбору, накоплению, обобщению и анализу информации в рамках мониторинга наркоситуации на территории муниципального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«Город Батайск»</w:t>
      </w:r>
      <w:r>
        <w:rPr>
          <w:rFonts w:ascii="Times New Roman" w:hAnsi="Times New Roman"/>
          <w:spacing w:val="-6"/>
          <w:sz w:val="28"/>
          <w:szCs w:val="28"/>
        </w:rPr>
        <w:t>, разработке предложений по улучшению наркоситуации;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з)</w:t>
      </w:r>
      <w:r>
        <w:rPr>
          <w:rFonts w:ascii="Times New Roman" w:hAnsi="Times New Roman"/>
          <w:spacing w:val="-6"/>
          <w:sz w:val="28"/>
          <w:szCs w:val="28"/>
        </w:rPr>
        <w:tab/>
        <w:t xml:space="preserve">обеспечивает взаимодействие Комиссии с антинаркотической комиссией </w:t>
      </w:r>
      <w:r>
        <w:rPr>
          <w:rFonts w:ascii="Times New Roman" w:hAnsi="Times New Roman"/>
          <w:sz w:val="28"/>
          <w:szCs w:val="28"/>
        </w:rPr>
        <w:t>Ростовской области</w:t>
      </w:r>
      <w:r>
        <w:rPr>
          <w:rFonts w:ascii="Times New Roman" w:hAnsi="Times New Roman"/>
          <w:spacing w:val="-6"/>
          <w:sz w:val="28"/>
          <w:szCs w:val="28"/>
        </w:rPr>
        <w:t xml:space="preserve"> и ее аппаратом; организует контроль исполнения решений антинаркотической комиссией </w:t>
      </w:r>
      <w:r>
        <w:rPr>
          <w:rFonts w:ascii="Times New Roman" w:hAnsi="Times New Roman"/>
          <w:sz w:val="28"/>
          <w:szCs w:val="28"/>
        </w:rPr>
        <w:t>Ростовской области</w:t>
      </w:r>
      <w:r>
        <w:rPr>
          <w:rFonts w:ascii="Times New Roman" w:hAnsi="Times New Roman"/>
          <w:spacing w:val="-6"/>
          <w:sz w:val="28"/>
          <w:szCs w:val="28"/>
        </w:rPr>
        <w:t xml:space="preserve"> в части компетенции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и)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деятельность рабочих групп, иных рабочих органов Комиссии;</w:t>
      </w:r>
    </w:p>
    <w:p w:rsidR="00C75F2A" w:rsidRDefault="006B39D1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к)</w:t>
      </w:r>
      <w:r>
        <w:rPr>
          <w:rFonts w:ascii="Times New Roman" w:hAnsi="Times New Roman"/>
          <w:spacing w:val="-6"/>
          <w:sz w:val="28"/>
          <w:szCs w:val="28"/>
        </w:rPr>
        <w:tab/>
        <w:t>ведет делопроизводство</w:t>
      </w:r>
      <w:r>
        <w:rPr>
          <w:rFonts w:ascii="Times New Roman" w:hAnsi="Times New Roman"/>
          <w:sz w:val="28"/>
          <w:szCs w:val="28"/>
        </w:rPr>
        <w:t xml:space="preserve"> Комиссии.</w:t>
      </w:r>
    </w:p>
    <w:p w:rsidR="00C75F2A" w:rsidRDefault="00C75F2A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75F2A" w:rsidRDefault="006B39D1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 Организационные основы деятельности Комиссии.</w:t>
      </w:r>
    </w:p>
    <w:p w:rsidR="00C75F2A" w:rsidRDefault="00C75F2A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осуществляет свою деятельность в соответствии с планом работы, который принимается на итоговом заседании Комиссии на следующий календарный год.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Комиссии проводятся не реже одного раза в квартал.</w:t>
      </w:r>
    </w:p>
    <w:p w:rsidR="00C75F2A" w:rsidRDefault="006B39D1">
      <w:pPr>
        <w:pStyle w:val="2"/>
        <w:shd w:val="clear" w:color="auto" w:fill="auto"/>
        <w:tabs>
          <w:tab w:val="left" w:pos="1162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необходимости, по решению председателя Комиссии, а в его отсутствие – заместителя председателя, могут проводиться внеочередные заседания Комиссии.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Комиссии считаются правомочными, если на них присутствует не менее половины ее состава.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Присутствие на заседании председателя Комиссии, других членов Комиссии обязательно.</w:t>
      </w:r>
    </w:p>
    <w:p w:rsidR="00C75F2A" w:rsidRDefault="006B39D1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невозможности участия в заседании члены Комиссии информируют об этом председателя Комиссии с указанием причины отсутствия (командировка, болезнь, внеочередной отпуск).</w:t>
      </w:r>
    </w:p>
    <w:p w:rsidR="00C75F2A" w:rsidRDefault="006B39D1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члена Комиссии на заседании, он вправе изложить свое мнение по рассматриваемым вопросам и решению в письменной форме.</w:t>
      </w:r>
    </w:p>
    <w:p w:rsidR="00C75F2A" w:rsidRDefault="006B39D1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Лицо, исполняющее обязанности должностного лица, являющегося членом Комиссии, после согласования с председателем Комиссии может принимать участие в заседании Комиссии с правом совещательного голоса.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 обладают равными правами при рассмотрении и обсуждении вопросов, отнесенных к компетенции Комиссии, принятии решений.</w:t>
      </w:r>
    </w:p>
    <w:p w:rsidR="00C75F2A" w:rsidRDefault="006B39D1">
      <w:pPr>
        <w:pStyle w:val="2"/>
        <w:shd w:val="clear" w:color="auto" w:fill="auto"/>
        <w:tabs>
          <w:tab w:val="left" w:pos="12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несогласия с принятым решением член Комиссии вправе изложить письменно особое мнение, которое подлежит обязательному приобщению к протоколу.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Материалы, подготовленные для рассмотрения на заседаниях Комиссии, предоставляются председателю Комиссии и членам Комиссии для предварительного ознакомления и согласования.</w:t>
      </w:r>
    </w:p>
    <w:p w:rsidR="00C75F2A" w:rsidRDefault="006B39D1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материалы, при необходимости, проходят экспертизу, дорабатываются исполнителями и оформляются надлежащим образом.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Комиссия может рассматривать отдельные вопросы на закрытом заседании. Отдельные вопросы могут быть рассмотрены на заседаниях совместно с другими коллегиальными и координационными органами при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>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Комиссии принимаются простым большинством голосов присутствующих на заседании членов Комиссии и оформляются протоколом, который подписывают председатель Комиссии и секретарь.</w:t>
      </w:r>
    </w:p>
    <w:p w:rsidR="00C75F2A" w:rsidRDefault="006B39D1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равенства голосов, голос председателя Комиссии (заместителя председателя, ведущего заседание по его поручению) является решающим.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реализации решений Комиссии могут подготавливаться проекты муниципальных правовых актов, которые представляются на рассмотрение заинтересованным членам Комиссии в установленном порядке.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организационного обеспечения деятельности Комиссии 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определяет структурное подразделение (аппарат Комиссии); назначает должностное лицо (руководителя аппарата Комиссии), ответственного за организацию этой работы, а также секретаря Комиссии.</w:t>
      </w:r>
    </w:p>
    <w:p w:rsidR="00C75F2A" w:rsidRDefault="006B39D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аппарата Комиссии может быть назначен также секретарем Комиссии.</w:t>
      </w:r>
    </w:p>
    <w:p w:rsidR="00C75F2A" w:rsidRDefault="006B39D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организационном обеспечении деятельности Комиссии, кроме аппарата Комиссии, могут принимать участие дополнительно иные структурные подразделения администрации муниципального образования, в соответствии со своими функциями (материально-техническое, информационно-аналитическое обеспечение работы администрации, осуществление контроля и пр.).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Полномочия аппарата Комиссии, руководителя аппарата Комиссии, секретаря Комиссии, иных структурных подразделений по организационному </w:t>
      </w:r>
      <w:r>
        <w:rPr>
          <w:rFonts w:ascii="Times New Roman" w:hAnsi="Times New Roman"/>
          <w:sz w:val="28"/>
          <w:szCs w:val="28"/>
        </w:rPr>
        <w:lastRenderedPageBreak/>
        <w:t xml:space="preserve">обеспечению деятельности Комиссии определяются нормативным правовым актом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с учетом регламентирующих документов, настоящего Положения.</w:t>
      </w:r>
    </w:p>
    <w:p w:rsidR="00C75F2A" w:rsidRDefault="006B39D1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функциям по организационному обеспечению Комиссии относятся: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планирования работы Комиссии;</w:t>
      </w:r>
    </w:p>
    <w:p w:rsidR="00C75F2A" w:rsidRDefault="006B39D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проведения заседаний и иных плановых мероприятий Комиссии;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контроля за своевременностью подготовки и представления материалов для рассмотрения на заседаниях Комиссии;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ведения делопроизводства Комиссии;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совещаний, участие в организации межведомственных мероприятий;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сбора, обработки и обобщения информации, необходимой для решения задач, стоящих перед Комиссией;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информационных и аналитических материалов по вопросам деятельности Комиссии;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контроля исполнения решений Комиссии: проведение сбора, обобщения и анализа информации об исполнении поручений Комиссии, оценка их эффективности;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координация деятельности рабочих групп Комиссии;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анализа эффективности деятельности заинтересованных органов и организаций, участвующих в реализации государственной антинаркотической политики на территории муниципального образования;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взаимодействия с федеральными и региональными органами государственной власти, органами местного самоуправления, общественными и иными объединениями, организациями, средствами массовой информации для решения задач, стоящих перед Комиссией;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рассмотрения поступивших обращений граждан по вопросам, относящимся к компетенции Комиссии;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муниципальных правовых актов, нормативных правовых актов по вопросам деятельности Комиссии;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подготовки и реализации муниципальных антинаркотических программ/подпрограмм, планов работы;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и размещение на официальном сайте администрации муниципального образования, в средствах массовой информации о деятельности Комиссии;</w:t>
      </w:r>
    </w:p>
    <w:p w:rsidR="00C75F2A" w:rsidRDefault="006B39D1">
      <w:pPr>
        <w:pStyle w:val="ae"/>
        <w:spacing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функции, определенные федеральным и региональным законодательством, документами, регламентирующими деятельность администрации муниципального образования, Комиссии.</w:t>
      </w:r>
    </w:p>
    <w:p w:rsidR="00C75F2A" w:rsidRDefault="006B39D1">
      <w:pPr>
        <w:pStyle w:val="ae"/>
        <w:numPr>
          <w:ilvl w:val="1"/>
          <w:numId w:val="1"/>
        </w:numPr>
        <w:spacing w:beforeAutospacing="0" w:after="0" w:afterAutospacing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информационно-аналитическом обеспечении деятельности Комиссии принимают участие заинтересованные органы и организации, руководители и должностные лица которых являются членами Комиссии.</w:t>
      </w:r>
    </w:p>
    <w:p w:rsidR="00C75F2A" w:rsidRDefault="006B39D1">
      <w:pPr>
        <w:pStyle w:val="ae"/>
        <w:numPr>
          <w:ilvl w:val="1"/>
          <w:numId w:val="1"/>
        </w:numPr>
        <w:shd w:val="clear" w:color="auto" w:fill="FFFFFF"/>
        <w:spacing w:beforeAutospacing="0" w:after="0" w:afterAutospacing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eastAsia="en-US"/>
        </w:rPr>
        <w:t>В целях установления общих правил организации деятельности Комиссии дополнительно к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настоящему Положению может быть разработан и </w:t>
      </w: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утвержден Регламент Комиссии, предусматривающий порядок подготовки и проведения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заседаний Комиссии, порядок подготовки и утверждения планов работы Комиссии, требования к 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формлению решений, принятых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на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заседаниях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Комиссии, ведению делопроизводства и т.п.</w:t>
      </w:r>
    </w:p>
    <w:p w:rsidR="00C75F2A" w:rsidRDefault="00C75F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9638" w:type="dxa"/>
        <w:tblInd w:w="109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4868"/>
        <w:gridCol w:w="4770"/>
      </w:tblGrid>
      <w:tr w:rsidR="00C75F2A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2A" w:rsidRDefault="006B39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C75F2A" w:rsidRDefault="006B39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города Батайска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2A" w:rsidRDefault="00C75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5F2A" w:rsidRDefault="006B3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В.С. Мирошникова</w:t>
            </w:r>
          </w:p>
        </w:tc>
      </w:tr>
    </w:tbl>
    <w:p w:rsidR="00C75F2A" w:rsidRDefault="00C75F2A">
      <w:pPr>
        <w:tabs>
          <w:tab w:val="left" w:pos="654"/>
        </w:tabs>
      </w:pPr>
    </w:p>
    <w:sectPr w:rsidR="00C75F2A">
      <w:headerReference w:type="default" r:id="rId8"/>
      <w:pgSz w:w="11906" w:h="16838"/>
      <w:pgMar w:top="1134" w:right="567" w:bottom="1134" w:left="1701" w:header="426" w:footer="0" w:gutter="0"/>
      <w:pgNumType w:start="3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D0F" w:rsidRDefault="00D83D0F">
      <w:pPr>
        <w:spacing w:after="0" w:line="240" w:lineRule="auto"/>
      </w:pPr>
      <w:r>
        <w:separator/>
      </w:r>
    </w:p>
  </w:endnote>
  <w:endnote w:type="continuationSeparator" w:id="0">
    <w:p w:rsidR="00D83D0F" w:rsidRDefault="00D83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D0F" w:rsidRDefault="00D83D0F">
      <w:pPr>
        <w:spacing w:after="0" w:line="240" w:lineRule="auto"/>
      </w:pPr>
      <w:r>
        <w:separator/>
      </w:r>
    </w:p>
  </w:footnote>
  <w:footnote w:type="continuationSeparator" w:id="0">
    <w:p w:rsidR="00D83D0F" w:rsidRDefault="00D83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381627"/>
      <w:docPartObj>
        <w:docPartGallery w:val="Page Numbers (Top of Page)"/>
        <w:docPartUnique/>
      </w:docPartObj>
    </w:sdtPr>
    <w:sdtEndPr/>
    <w:sdtContent>
      <w:p w:rsidR="006B39D1" w:rsidRDefault="006B39D1">
        <w:pPr>
          <w:pStyle w:val="ac"/>
          <w:jc w:val="center"/>
        </w:pPr>
        <w:r w:rsidRPr="006B39D1">
          <w:rPr>
            <w:rFonts w:ascii="Times New Roman" w:hAnsi="Times New Roman" w:cs="Times New Roman"/>
          </w:rPr>
          <w:fldChar w:fldCharType="begin"/>
        </w:r>
        <w:r w:rsidRPr="006B39D1">
          <w:rPr>
            <w:rFonts w:ascii="Times New Roman" w:hAnsi="Times New Roman" w:cs="Times New Roman"/>
          </w:rPr>
          <w:instrText>PAGE   \* MERGEFORMAT</w:instrText>
        </w:r>
        <w:r w:rsidRPr="006B39D1">
          <w:rPr>
            <w:rFonts w:ascii="Times New Roman" w:hAnsi="Times New Roman" w:cs="Times New Roman"/>
          </w:rPr>
          <w:fldChar w:fldCharType="separate"/>
        </w:r>
        <w:r w:rsidR="002C730F">
          <w:rPr>
            <w:rFonts w:ascii="Times New Roman" w:hAnsi="Times New Roman" w:cs="Times New Roman"/>
            <w:noProof/>
          </w:rPr>
          <w:t>3</w:t>
        </w:r>
        <w:r w:rsidRPr="006B39D1">
          <w:rPr>
            <w:rFonts w:ascii="Times New Roman" w:hAnsi="Times New Roman" w:cs="Times New Roman"/>
          </w:rPr>
          <w:fldChar w:fldCharType="end"/>
        </w:r>
      </w:p>
    </w:sdtContent>
  </w:sdt>
  <w:p w:rsidR="00C75F2A" w:rsidRDefault="00C75F2A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D6E"/>
    <w:multiLevelType w:val="multilevel"/>
    <w:tmpl w:val="D98EDB46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1">
    <w:nsid w:val="12504912"/>
    <w:multiLevelType w:val="multilevel"/>
    <w:tmpl w:val="0CB602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D7A434F"/>
    <w:multiLevelType w:val="multilevel"/>
    <w:tmpl w:val="F15E3D9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3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49587632"/>
    <w:multiLevelType w:val="multilevel"/>
    <w:tmpl w:val="77B60D5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4E4E5208"/>
    <w:multiLevelType w:val="multilevel"/>
    <w:tmpl w:val="ACE431D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2240" w:hanging="720"/>
      </w:pPr>
    </w:lvl>
    <w:lvl w:ilvl="3">
      <w:start w:val="1"/>
      <w:numFmt w:val="decimal"/>
      <w:lvlText w:val="%1.%2.%3.%4."/>
      <w:lvlJc w:val="left"/>
      <w:pPr>
        <w:ind w:left="3360" w:hanging="1080"/>
      </w:pPr>
    </w:lvl>
    <w:lvl w:ilvl="4">
      <w:start w:val="1"/>
      <w:numFmt w:val="decimal"/>
      <w:lvlText w:val="%1.%2.%3.%4.%5."/>
      <w:lvlJc w:val="left"/>
      <w:pPr>
        <w:ind w:left="4120" w:hanging="1080"/>
      </w:pPr>
    </w:lvl>
    <w:lvl w:ilvl="5">
      <w:start w:val="1"/>
      <w:numFmt w:val="decimal"/>
      <w:lvlText w:val="%1.%2.%3.%4.%5.%6."/>
      <w:lvlJc w:val="left"/>
      <w:pPr>
        <w:ind w:left="5240" w:hanging="1440"/>
      </w:pPr>
    </w:lvl>
    <w:lvl w:ilvl="6">
      <w:start w:val="1"/>
      <w:numFmt w:val="decimal"/>
      <w:lvlText w:val="%1.%2.%3.%4.%5.%6.%7."/>
      <w:lvlJc w:val="left"/>
      <w:pPr>
        <w:ind w:left="6360" w:hanging="1800"/>
      </w:pPr>
    </w:lvl>
    <w:lvl w:ilvl="7">
      <w:start w:val="1"/>
      <w:numFmt w:val="decimal"/>
      <w:lvlText w:val="%1.%2.%3.%4.%5.%6.%7.%8."/>
      <w:lvlJc w:val="left"/>
      <w:pPr>
        <w:ind w:left="7120" w:hanging="1800"/>
      </w:pPr>
    </w:lvl>
    <w:lvl w:ilvl="8">
      <w:start w:val="1"/>
      <w:numFmt w:val="decimal"/>
      <w:lvlText w:val="%1.%2.%3.%4.%5.%6.%7.%8.%9."/>
      <w:lvlJc w:val="left"/>
      <w:pPr>
        <w:ind w:left="8240" w:hanging="2160"/>
      </w:pPr>
    </w:lvl>
  </w:abstractNum>
  <w:abstractNum w:abstractNumId="5">
    <w:nsid w:val="61682394"/>
    <w:multiLevelType w:val="multilevel"/>
    <w:tmpl w:val="542A517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F2A"/>
    <w:rsid w:val="002C730F"/>
    <w:rsid w:val="0057778E"/>
    <w:rsid w:val="006B39D1"/>
    <w:rsid w:val="00C75F2A"/>
    <w:rsid w:val="00D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6798D"/>
    <w:rPr>
      <w:rFonts w:ascii="Calibri" w:eastAsiaTheme="minorEastAsia" w:hAnsi="Calibri"/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E6798D"/>
    <w:rPr>
      <w:rFonts w:ascii="Calibri" w:eastAsiaTheme="minorEastAsia" w:hAnsi="Calibri"/>
      <w:sz w:val="22"/>
      <w:lang w:eastAsia="ru-RU"/>
    </w:rPr>
  </w:style>
  <w:style w:type="character" w:customStyle="1" w:styleId="cfs">
    <w:name w:val="cfs"/>
    <w:qFormat/>
  </w:style>
  <w:style w:type="character" w:customStyle="1" w:styleId="ListLabel8">
    <w:name w:val="ListLabel 8"/>
    <w:qFormat/>
    <w:rPr>
      <w:sz w:val="28"/>
      <w:szCs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header"/>
    <w:basedOn w:val="a"/>
    <w:uiPriority w:val="99"/>
    <w:unhideWhenUsed/>
    <w:rsid w:val="00E6798D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E679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ConsNonformat">
    <w:name w:val="ConsNonformat"/>
    <w:qFormat/>
    <w:pPr>
      <w:widowControl w:val="0"/>
      <w:suppressAutoHyphens/>
    </w:pPr>
    <w:rPr>
      <w:rFonts w:ascii="Courier New" w:eastAsia="Times New Roman" w:hAnsi="Courier New" w:cs="Courier New"/>
      <w:sz w:val="22"/>
      <w:szCs w:val="20"/>
      <w:lang w:eastAsia="ar-SA"/>
    </w:rPr>
  </w:style>
  <w:style w:type="paragraph" w:styleId="ae">
    <w:name w:val="Normal (Web)"/>
    <w:basedOn w:val="a"/>
    <w:qFormat/>
    <w:pPr>
      <w:spacing w:beforeAutospacing="1" w:afterAutospacing="1"/>
    </w:pPr>
    <w:rPr>
      <w:rFonts w:eastAsia="Times New Roman"/>
      <w:sz w:val="24"/>
      <w:szCs w:val="24"/>
    </w:rPr>
  </w:style>
  <w:style w:type="paragraph" w:customStyle="1" w:styleId="2">
    <w:name w:val="Основной текст2"/>
    <w:basedOn w:val="a"/>
    <w:qFormat/>
    <w:pPr>
      <w:widowControl w:val="0"/>
      <w:shd w:val="clear" w:color="auto" w:fill="FFFFFF"/>
      <w:spacing w:line="326" w:lineRule="exact"/>
      <w:ind w:hanging="300"/>
    </w:pPr>
    <w:rPr>
      <w:rFonts w:eastAsia="Times New Roman"/>
      <w:spacing w:val="-1"/>
      <w:sz w:val="26"/>
      <w:szCs w:val="26"/>
    </w:rPr>
  </w:style>
  <w:style w:type="table" w:styleId="af">
    <w:name w:val="Table Grid"/>
    <w:basedOn w:val="a1"/>
    <w:uiPriority w:val="59"/>
    <w:rsid w:val="008D70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2C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C730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6798D"/>
    <w:rPr>
      <w:rFonts w:ascii="Calibri" w:eastAsiaTheme="minorEastAsia" w:hAnsi="Calibri"/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E6798D"/>
    <w:rPr>
      <w:rFonts w:ascii="Calibri" w:eastAsiaTheme="minorEastAsia" w:hAnsi="Calibri"/>
      <w:sz w:val="22"/>
      <w:lang w:eastAsia="ru-RU"/>
    </w:rPr>
  </w:style>
  <w:style w:type="character" w:customStyle="1" w:styleId="cfs">
    <w:name w:val="cfs"/>
    <w:qFormat/>
  </w:style>
  <w:style w:type="character" w:customStyle="1" w:styleId="ListLabel8">
    <w:name w:val="ListLabel 8"/>
    <w:qFormat/>
    <w:rPr>
      <w:sz w:val="28"/>
      <w:szCs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header"/>
    <w:basedOn w:val="a"/>
    <w:uiPriority w:val="99"/>
    <w:unhideWhenUsed/>
    <w:rsid w:val="00E6798D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E679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ConsNonformat">
    <w:name w:val="ConsNonformat"/>
    <w:qFormat/>
    <w:pPr>
      <w:widowControl w:val="0"/>
      <w:suppressAutoHyphens/>
    </w:pPr>
    <w:rPr>
      <w:rFonts w:ascii="Courier New" w:eastAsia="Times New Roman" w:hAnsi="Courier New" w:cs="Courier New"/>
      <w:sz w:val="22"/>
      <w:szCs w:val="20"/>
      <w:lang w:eastAsia="ar-SA"/>
    </w:rPr>
  </w:style>
  <w:style w:type="paragraph" w:styleId="ae">
    <w:name w:val="Normal (Web)"/>
    <w:basedOn w:val="a"/>
    <w:qFormat/>
    <w:pPr>
      <w:spacing w:beforeAutospacing="1" w:afterAutospacing="1"/>
    </w:pPr>
    <w:rPr>
      <w:rFonts w:eastAsia="Times New Roman"/>
      <w:sz w:val="24"/>
      <w:szCs w:val="24"/>
    </w:rPr>
  </w:style>
  <w:style w:type="paragraph" w:customStyle="1" w:styleId="2">
    <w:name w:val="Основной текст2"/>
    <w:basedOn w:val="a"/>
    <w:qFormat/>
    <w:pPr>
      <w:widowControl w:val="0"/>
      <w:shd w:val="clear" w:color="auto" w:fill="FFFFFF"/>
      <w:spacing w:line="326" w:lineRule="exact"/>
      <w:ind w:hanging="300"/>
    </w:pPr>
    <w:rPr>
      <w:rFonts w:eastAsia="Times New Roman"/>
      <w:spacing w:val="-1"/>
      <w:sz w:val="26"/>
      <w:szCs w:val="26"/>
    </w:rPr>
  </w:style>
  <w:style w:type="table" w:styleId="af">
    <w:name w:val="Table Grid"/>
    <w:basedOn w:val="a1"/>
    <w:uiPriority w:val="59"/>
    <w:rsid w:val="008D70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2C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C73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2945</Words>
  <Characters>16790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2022-06-14T07:52:00Z</cp:lastPrinted>
  <dcterms:created xsi:type="dcterms:W3CDTF">2022-06-14T07:52:00Z</dcterms:created>
  <dcterms:modified xsi:type="dcterms:W3CDTF">2022-06-14T07:52:00Z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